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373A7E">
        <w:trPr>
          <w:trHeight w:val="1008"/>
          <w:jc w:val="right"/>
        </w:trPr>
        <w:tc>
          <w:tcPr>
            <w:tcW w:w="965" w:type="dxa"/>
          </w:tcPr>
          <w:p w:rsidR="00373A7E" w:rsidRDefault="00A54112">
            <w:pPr>
              <w:pStyle w:val="Geenafstand"/>
            </w:pPr>
            <w:r>
              <w:rPr>
                <w:noProof/>
                <w:lang w:val="nl-NL" w:eastAsia="nl-NL"/>
              </w:rPr>
              <w:drawing>
                <wp:inline distT="0" distB="0" distL="0" distR="0" wp14:anchorId="0D7EBE77" wp14:editId="525D9BAB">
                  <wp:extent cx="612775" cy="612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fening%20star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c>
          <w:tcPr>
            <w:tcW w:w="158" w:type="dxa"/>
            <w:vAlign w:val="center"/>
          </w:tcPr>
          <w:p w:rsidR="00373A7E" w:rsidRDefault="00373A7E"/>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373A7E">
              <w:trPr>
                <w:trHeight w:hRule="exact" w:val="86"/>
              </w:trPr>
              <w:tc>
                <w:tcPr>
                  <w:tcW w:w="5000" w:type="pct"/>
                  <w:tcBorders>
                    <w:top w:val="single" w:sz="8" w:space="0" w:color="4F271C" w:themeColor="text2"/>
                    <w:bottom w:val="single" w:sz="8" w:space="0" w:color="4F271C" w:themeColor="text2"/>
                  </w:tcBorders>
                </w:tcPr>
                <w:p w:rsidR="00373A7E" w:rsidRDefault="00373A7E">
                  <w:pPr>
                    <w:pStyle w:val="Geenafstand"/>
                  </w:pPr>
                </w:p>
              </w:tc>
            </w:tr>
            <w:tr w:rsidR="00373A7E">
              <w:trPr>
                <w:trHeight w:val="720"/>
              </w:trPr>
              <w:tc>
                <w:tcPr>
                  <w:tcW w:w="5000" w:type="pct"/>
                  <w:tcBorders>
                    <w:top w:val="single" w:sz="8" w:space="0" w:color="4F271C" w:themeColor="text2"/>
                  </w:tcBorders>
                  <w:vAlign w:val="center"/>
                </w:tcPr>
                <w:p w:rsidR="00373A7E" w:rsidRDefault="00A54112">
                  <w:pPr>
                    <w:pStyle w:val="Titel"/>
                    <w:rPr>
                      <w:sz w:val="56"/>
                      <w:szCs w:val="56"/>
                      <w:lang w:val="nl-NL"/>
                    </w:rPr>
                  </w:pPr>
                  <w:r>
                    <w:rPr>
                      <w:sz w:val="56"/>
                      <w:szCs w:val="56"/>
                      <w:lang w:val="nl-NL"/>
                    </w:rPr>
                    <w:t>Opdrachten</w:t>
                  </w:r>
                  <w:r w:rsidR="005C5676">
                    <w:rPr>
                      <w:sz w:val="56"/>
                      <w:szCs w:val="56"/>
                      <w:lang w:val="nl-NL"/>
                    </w:rPr>
                    <w:t xml:space="preserve"> </w:t>
                  </w:r>
                  <w:r w:rsidR="00F42FF4">
                    <w:rPr>
                      <w:sz w:val="56"/>
                      <w:szCs w:val="56"/>
                      <w:lang w:val="nl-NL"/>
                    </w:rPr>
                    <w:t xml:space="preserve"> Les </w:t>
                  </w:r>
                  <w:r w:rsidR="00996410">
                    <w:rPr>
                      <w:sz w:val="56"/>
                      <w:szCs w:val="56"/>
                      <w:lang w:val="nl-NL"/>
                    </w:rPr>
                    <w:t>2</w:t>
                  </w:r>
                </w:p>
                <w:p w:rsidR="005C5676" w:rsidRPr="005C5676" w:rsidRDefault="00996410" w:rsidP="005C5676">
                  <w:pPr>
                    <w:rPr>
                      <w:sz w:val="56"/>
                      <w:szCs w:val="56"/>
                      <w:lang w:val="nl-NL"/>
                    </w:rPr>
                  </w:pPr>
                  <w:r>
                    <w:rPr>
                      <w:color w:val="3891A7" w:themeColor="accent1"/>
                      <w:sz w:val="56"/>
                      <w:szCs w:val="56"/>
                      <w:lang w:val="nl-NL"/>
                    </w:rPr>
                    <w:t>Verbale en non verbale communicatie</w:t>
                  </w:r>
                </w:p>
              </w:tc>
            </w:tr>
            <w:tr w:rsidR="00373A7E">
              <w:trPr>
                <w:trHeight w:hRule="exact" w:val="144"/>
              </w:trPr>
              <w:tc>
                <w:tcPr>
                  <w:tcW w:w="5000" w:type="pct"/>
                  <w:shd w:val="clear" w:color="auto" w:fill="4F271C" w:themeFill="text2"/>
                </w:tcPr>
                <w:p w:rsidR="00373A7E" w:rsidRDefault="00373A7E">
                  <w:pPr>
                    <w:pStyle w:val="Geenafstand"/>
                  </w:pPr>
                </w:p>
              </w:tc>
            </w:tr>
          </w:tbl>
          <w:p w:rsidR="00373A7E" w:rsidRDefault="00373A7E"/>
        </w:tc>
      </w:tr>
    </w:tbl>
    <w:p w:rsidR="00373A7E" w:rsidRDefault="005C5676">
      <w:pPr>
        <w:pStyle w:val="kop1"/>
        <w:spacing w:before="620"/>
        <w:rPr>
          <w:lang w:val="nl-NL"/>
        </w:rPr>
      </w:pPr>
      <w:r>
        <w:rPr>
          <w:lang w:val="nl-NL"/>
        </w:rPr>
        <w:t>leerdoelen</w:t>
      </w:r>
    </w:p>
    <w:p w:rsidR="00996410" w:rsidRDefault="00996410" w:rsidP="00996410">
      <w:pPr>
        <w:rPr>
          <w:lang w:val="nl-NL"/>
        </w:rPr>
      </w:pPr>
    </w:p>
    <w:p w:rsidR="00996410" w:rsidRPr="00996410" w:rsidRDefault="00996410" w:rsidP="00996410">
      <w:pPr>
        <w:rPr>
          <w:sz w:val="22"/>
          <w:szCs w:val="22"/>
          <w:lang w:val="nl-NL"/>
        </w:rPr>
      </w:pPr>
      <w:r>
        <w:rPr>
          <w:sz w:val="22"/>
          <w:szCs w:val="22"/>
          <w:lang w:val="nl-NL"/>
        </w:rPr>
        <w:t>Je kunt verbaal en non verbaal gedrag herkennen en toepassen in een gesprek</w:t>
      </w:r>
    </w:p>
    <w:p w:rsidR="00373A7E" w:rsidRDefault="005C5676">
      <w:pPr>
        <w:pStyle w:val="kop1"/>
        <w:rPr>
          <w:lang w:val="nl-NL"/>
        </w:rPr>
      </w:pPr>
      <w:r>
        <w:rPr>
          <w:lang w:val="nl-NL"/>
        </w:rPr>
        <w:t>orientatie</w:t>
      </w:r>
    </w:p>
    <w:p w:rsidR="00996410" w:rsidRPr="00996410" w:rsidRDefault="00996410" w:rsidP="00996410">
      <w:pPr>
        <w:rPr>
          <w:sz w:val="22"/>
          <w:szCs w:val="22"/>
          <w:lang w:val="nl-NL"/>
        </w:rPr>
      </w:pPr>
      <w:r w:rsidRPr="00996410">
        <w:rPr>
          <w:sz w:val="22"/>
          <w:szCs w:val="22"/>
          <w:lang w:val="nl-NL"/>
        </w:rPr>
        <w:t>Aan de klant die bij je in de winkel komt, laat je merken dat je een verkoopmedewerker bent door hem of haar aan te kijken. Er ontstaat contact tussen jou en de klant.</w:t>
      </w:r>
    </w:p>
    <w:p w:rsidR="0058238E" w:rsidRPr="00996410" w:rsidRDefault="00996410" w:rsidP="00996410">
      <w:pPr>
        <w:rPr>
          <w:sz w:val="22"/>
          <w:szCs w:val="22"/>
          <w:lang w:val="nl-NL"/>
        </w:rPr>
      </w:pPr>
      <w:r w:rsidRPr="00996410">
        <w:rPr>
          <w:sz w:val="22"/>
          <w:szCs w:val="22"/>
          <w:lang w:val="nl-NL"/>
        </w:rPr>
        <w:t>Wanneer de klant jou iets wil laten weten, voer je een verkoopgesprek. Daarbij brengen jullie informatie over op elkaar. Dat is communicatie.</w:t>
      </w:r>
    </w:p>
    <w:p w:rsidR="004D21EC" w:rsidRPr="00996410" w:rsidRDefault="004D21EC" w:rsidP="00996410">
      <w:pPr>
        <w:pStyle w:val="kop1"/>
        <w:numPr>
          <w:ilvl w:val="0"/>
          <w:numId w:val="0"/>
        </w:numPr>
        <w:ind w:left="360"/>
      </w:pPr>
      <w:r>
        <w:rPr>
          <w:lang w:val="nl-NL"/>
        </w:rPr>
        <w:t xml:space="preserve">Opdracht </w:t>
      </w:r>
      <w:r w:rsidR="001D46A9">
        <w:rPr>
          <w:lang w:val="nl-NL"/>
        </w:rPr>
        <w:t>2.1</w:t>
      </w:r>
      <w:r w:rsidR="00D30DC2">
        <w:rPr>
          <w:lang w:val="nl-NL"/>
        </w:rPr>
        <w:t xml:space="preserve"> zender, ontvanger en boodschap</w:t>
      </w:r>
    </w:p>
    <w:p w:rsidR="00996410" w:rsidRDefault="00996410">
      <w:pPr>
        <w:rPr>
          <w:sz w:val="22"/>
          <w:szCs w:val="22"/>
          <w:lang w:val="nl-NL"/>
        </w:rPr>
      </w:pPr>
    </w:p>
    <w:p w:rsidR="001D46A9" w:rsidRDefault="001D46A9" w:rsidP="001D46A9">
      <w:pPr>
        <w:rPr>
          <w:sz w:val="22"/>
          <w:szCs w:val="22"/>
          <w:lang w:val="nl-NL"/>
        </w:rPr>
      </w:pPr>
      <w:r w:rsidRPr="001D46A9">
        <w:rPr>
          <w:sz w:val="22"/>
          <w:szCs w:val="22"/>
          <w:lang w:val="nl-NL"/>
        </w:rPr>
        <w:t>Maak gebruik van informatie om te kijken wat de kenmerken zijn van verbaal en non-verbaal contact. Geef dan</w:t>
      </w:r>
      <w:r w:rsidR="00E515B4">
        <w:rPr>
          <w:sz w:val="22"/>
          <w:szCs w:val="22"/>
          <w:lang w:val="nl-NL"/>
        </w:rPr>
        <w:t xml:space="preserve"> </w:t>
      </w:r>
      <w:r w:rsidRPr="001D46A9">
        <w:rPr>
          <w:sz w:val="22"/>
          <w:szCs w:val="22"/>
          <w:lang w:val="nl-NL"/>
        </w:rPr>
        <w:t>in het volgende tabel aan of het contact verbaal of non-verbaal is en schrijf het kenmerk erac</w:t>
      </w:r>
      <w:r>
        <w:rPr>
          <w:sz w:val="22"/>
          <w:szCs w:val="22"/>
          <w:lang w:val="nl-NL"/>
        </w:rPr>
        <w:t>hter. Er staat al een voorbeeld;</w:t>
      </w:r>
    </w:p>
    <w:p w:rsidR="001D46A9" w:rsidRDefault="001D46A9" w:rsidP="001D46A9">
      <w:pPr>
        <w:rPr>
          <w:sz w:val="22"/>
          <w:szCs w:val="22"/>
          <w:lang w:val="nl-NL"/>
        </w:rPr>
      </w:pPr>
    </w:p>
    <w:tbl>
      <w:tblPr>
        <w:tblStyle w:val="Tabelraster"/>
        <w:tblW w:w="0" w:type="auto"/>
        <w:tblLook w:val="04A0" w:firstRow="1" w:lastRow="0" w:firstColumn="1" w:lastColumn="0" w:noHBand="0" w:noVBand="1"/>
      </w:tblPr>
      <w:tblGrid>
        <w:gridCol w:w="4446"/>
        <w:gridCol w:w="4446"/>
      </w:tblGrid>
      <w:tr w:rsidR="001D46A9" w:rsidTr="00E515B4">
        <w:tc>
          <w:tcPr>
            <w:tcW w:w="4446" w:type="dxa"/>
            <w:shd w:val="clear" w:color="auto" w:fill="D9D9D9" w:themeFill="background1" w:themeFillShade="D9"/>
          </w:tcPr>
          <w:p w:rsidR="001D46A9" w:rsidRDefault="001D46A9" w:rsidP="001D46A9">
            <w:pPr>
              <w:rPr>
                <w:sz w:val="22"/>
                <w:szCs w:val="22"/>
                <w:lang w:val="nl-NL"/>
              </w:rPr>
            </w:pPr>
            <w:r>
              <w:rPr>
                <w:sz w:val="22"/>
                <w:szCs w:val="22"/>
                <w:lang w:val="nl-NL"/>
              </w:rPr>
              <w:t>Vragen</w:t>
            </w:r>
          </w:p>
        </w:tc>
        <w:tc>
          <w:tcPr>
            <w:tcW w:w="4446" w:type="dxa"/>
            <w:shd w:val="clear" w:color="auto" w:fill="D9D9D9" w:themeFill="background1" w:themeFillShade="D9"/>
          </w:tcPr>
          <w:p w:rsidR="001D46A9" w:rsidRDefault="001D46A9" w:rsidP="001D46A9">
            <w:pPr>
              <w:rPr>
                <w:sz w:val="22"/>
                <w:szCs w:val="22"/>
                <w:lang w:val="nl-NL"/>
              </w:rPr>
            </w:pPr>
            <w:r>
              <w:rPr>
                <w:sz w:val="22"/>
                <w:szCs w:val="22"/>
                <w:lang w:val="nl-NL"/>
              </w:rPr>
              <w:t>Verbaal/non verbaal + kenmerk</w:t>
            </w:r>
          </w:p>
        </w:tc>
      </w:tr>
      <w:tr w:rsidR="001D46A9" w:rsidTr="001D46A9">
        <w:tc>
          <w:tcPr>
            <w:tcW w:w="4446" w:type="dxa"/>
          </w:tcPr>
          <w:p w:rsidR="001D46A9" w:rsidRDefault="00E515B4" w:rsidP="001D46A9">
            <w:pPr>
              <w:rPr>
                <w:sz w:val="22"/>
                <w:szCs w:val="22"/>
                <w:lang w:val="nl-NL"/>
              </w:rPr>
            </w:pPr>
            <w:r w:rsidRPr="00E515B4">
              <w:rPr>
                <w:sz w:val="22"/>
                <w:szCs w:val="22"/>
                <w:lang w:val="nl-NL"/>
              </w:rPr>
              <w:t>Een clown is verdrietig en huilt almaar.</w:t>
            </w:r>
          </w:p>
        </w:tc>
        <w:tc>
          <w:tcPr>
            <w:tcW w:w="4446" w:type="dxa"/>
          </w:tcPr>
          <w:p w:rsidR="001D46A9" w:rsidRDefault="00E515B4" w:rsidP="001D46A9">
            <w:pPr>
              <w:rPr>
                <w:sz w:val="22"/>
                <w:szCs w:val="22"/>
                <w:lang w:val="nl-NL"/>
              </w:rPr>
            </w:pPr>
            <w:r w:rsidRPr="00E515B4">
              <w:rPr>
                <w:sz w:val="22"/>
                <w:szCs w:val="22"/>
                <w:lang w:val="nl-NL"/>
              </w:rPr>
              <w:t>non-verbaal/gezichtsuitdrukking</w:t>
            </w:r>
          </w:p>
        </w:tc>
      </w:tr>
      <w:tr w:rsidR="001D46A9" w:rsidTr="001D46A9">
        <w:tc>
          <w:tcPr>
            <w:tcW w:w="4446" w:type="dxa"/>
          </w:tcPr>
          <w:p w:rsidR="001D46A9" w:rsidRDefault="00E515B4" w:rsidP="001D46A9">
            <w:pPr>
              <w:rPr>
                <w:sz w:val="22"/>
                <w:szCs w:val="22"/>
                <w:lang w:val="nl-NL"/>
              </w:rPr>
            </w:pPr>
            <w:r w:rsidRPr="00E515B4">
              <w:rPr>
                <w:sz w:val="22"/>
                <w:szCs w:val="22"/>
                <w:lang w:val="nl-NL"/>
              </w:rPr>
              <w:t>Er staat een rij bij de kassa en je geeft een teken of je collega komt helpen.</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E515B4" w:rsidP="001D46A9">
            <w:pPr>
              <w:rPr>
                <w:sz w:val="22"/>
                <w:szCs w:val="22"/>
                <w:lang w:val="nl-NL"/>
              </w:rPr>
            </w:pPr>
            <w:r w:rsidRPr="00E515B4">
              <w:rPr>
                <w:sz w:val="22"/>
                <w:szCs w:val="22"/>
                <w:lang w:val="nl-NL"/>
              </w:rPr>
              <w:t>Waarmee kan ik u helpen?</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E515B4" w:rsidP="001D46A9">
            <w:pPr>
              <w:rPr>
                <w:sz w:val="22"/>
                <w:szCs w:val="22"/>
                <w:lang w:val="nl-NL"/>
              </w:rPr>
            </w:pPr>
            <w:r w:rsidRPr="00E515B4">
              <w:rPr>
                <w:sz w:val="22"/>
                <w:szCs w:val="22"/>
                <w:lang w:val="nl-NL"/>
              </w:rPr>
              <w:t>Je praat met een klant maar hij verstaat je niet.</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E515B4" w:rsidP="001D46A9">
            <w:pPr>
              <w:rPr>
                <w:sz w:val="22"/>
                <w:szCs w:val="22"/>
                <w:lang w:val="nl-NL"/>
              </w:rPr>
            </w:pPr>
            <w:r w:rsidRPr="00E515B4">
              <w:rPr>
                <w:sz w:val="22"/>
                <w:szCs w:val="22"/>
                <w:lang w:val="nl-NL"/>
              </w:rPr>
              <w:t>Je sloft over de vloer naar een klant.</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BA6F97" w:rsidP="001D46A9">
            <w:pPr>
              <w:rPr>
                <w:sz w:val="22"/>
                <w:szCs w:val="22"/>
                <w:lang w:val="nl-NL"/>
              </w:rPr>
            </w:pPr>
            <w:bookmarkStart w:id="0" w:name="_GoBack"/>
            <w:r w:rsidRPr="00BA6F97">
              <w:rPr>
                <w:sz w:val="22"/>
                <w:szCs w:val="22"/>
                <w:lang w:val="nl-NL"/>
              </w:rPr>
              <w:t>Een klant recht in de ogen kijken.</w:t>
            </w:r>
          </w:p>
        </w:tc>
        <w:tc>
          <w:tcPr>
            <w:tcW w:w="4446" w:type="dxa"/>
          </w:tcPr>
          <w:p w:rsidR="001D46A9" w:rsidRDefault="001D46A9" w:rsidP="001D46A9">
            <w:pPr>
              <w:rPr>
                <w:sz w:val="22"/>
                <w:szCs w:val="22"/>
                <w:lang w:val="nl-NL"/>
              </w:rPr>
            </w:pPr>
          </w:p>
        </w:tc>
      </w:tr>
      <w:bookmarkEnd w:id="0"/>
      <w:tr w:rsidR="001D46A9" w:rsidTr="001D46A9">
        <w:tc>
          <w:tcPr>
            <w:tcW w:w="4446" w:type="dxa"/>
          </w:tcPr>
          <w:p w:rsidR="001D46A9" w:rsidRDefault="00BA6F97" w:rsidP="001D46A9">
            <w:pPr>
              <w:rPr>
                <w:sz w:val="22"/>
                <w:szCs w:val="22"/>
                <w:lang w:val="nl-NL"/>
              </w:rPr>
            </w:pPr>
            <w:proofErr w:type="spellStart"/>
            <w:r w:rsidRPr="00BA6F97">
              <w:rPr>
                <w:sz w:val="22"/>
                <w:szCs w:val="22"/>
                <w:lang w:val="nl-NL"/>
              </w:rPr>
              <w:t>Morge</w:t>
            </w:r>
            <w:proofErr w:type="spellEnd"/>
            <w:r w:rsidRPr="00BA6F97">
              <w:rPr>
                <w:sz w:val="22"/>
                <w:szCs w:val="22"/>
                <w:lang w:val="nl-NL"/>
              </w:rPr>
              <w:t xml:space="preserve">, </w:t>
            </w:r>
            <w:proofErr w:type="spellStart"/>
            <w:r w:rsidRPr="00BA6F97">
              <w:rPr>
                <w:sz w:val="22"/>
                <w:szCs w:val="22"/>
                <w:lang w:val="nl-NL"/>
              </w:rPr>
              <w:t>woar</w:t>
            </w:r>
            <w:proofErr w:type="spellEnd"/>
            <w:r w:rsidRPr="00BA6F97">
              <w:rPr>
                <w:sz w:val="22"/>
                <w:szCs w:val="22"/>
                <w:lang w:val="nl-NL"/>
              </w:rPr>
              <w:t xml:space="preserve"> ken ik je met van dienst zien?</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BA6F97" w:rsidP="001D46A9">
            <w:pPr>
              <w:rPr>
                <w:sz w:val="22"/>
                <w:szCs w:val="22"/>
                <w:lang w:val="nl-NL"/>
              </w:rPr>
            </w:pPr>
            <w:r w:rsidRPr="00BA6F97">
              <w:rPr>
                <w:sz w:val="22"/>
                <w:szCs w:val="22"/>
                <w:lang w:val="nl-NL"/>
              </w:rPr>
              <w:t>Een klant kijkt vragend om zich heen.</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BA6F97" w:rsidP="001D46A9">
            <w:pPr>
              <w:rPr>
                <w:sz w:val="22"/>
                <w:szCs w:val="22"/>
                <w:lang w:val="nl-NL"/>
              </w:rPr>
            </w:pPr>
            <w:r w:rsidRPr="00BA6F97">
              <w:rPr>
                <w:sz w:val="22"/>
                <w:szCs w:val="22"/>
                <w:lang w:val="nl-NL"/>
              </w:rPr>
              <w:t>De kauwgom smaakt heerlijk.</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BA6F97" w:rsidP="001D46A9">
            <w:pPr>
              <w:rPr>
                <w:sz w:val="22"/>
                <w:szCs w:val="22"/>
                <w:lang w:val="nl-NL"/>
              </w:rPr>
            </w:pPr>
            <w:r w:rsidRPr="00BA6F97">
              <w:rPr>
                <w:sz w:val="22"/>
                <w:szCs w:val="22"/>
                <w:lang w:val="nl-NL"/>
              </w:rPr>
              <w:t xml:space="preserve">De toon waarop je </w:t>
            </w:r>
            <w:r>
              <w:rPr>
                <w:sz w:val="22"/>
                <w:szCs w:val="22"/>
                <w:lang w:val="nl-NL"/>
              </w:rPr>
              <w:t>de klant aanspreekt is vriende</w:t>
            </w:r>
            <w:r w:rsidRPr="00BA6F97">
              <w:rPr>
                <w:sz w:val="22"/>
                <w:szCs w:val="22"/>
                <w:lang w:val="nl-NL"/>
              </w:rPr>
              <w:t>lijk.</w:t>
            </w:r>
          </w:p>
        </w:tc>
        <w:tc>
          <w:tcPr>
            <w:tcW w:w="4446" w:type="dxa"/>
          </w:tcPr>
          <w:p w:rsidR="001D46A9" w:rsidRDefault="001D46A9" w:rsidP="001D46A9">
            <w:pPr>
              <w:rPr>
                <w:sz w:val="22"/>
                <w:szCs w:val="22"/>
                <w:lang w:val="nl-NL"/>
              </w:rPr>
            </w:pPr>
          </w:p>
        </w:tc>
      </w:tr>
      <w:tr w:rsidR="001D46A9" w:rsidTr="001D46A9">
        <w:tc>
          <w:tcPr>
            <w:tcW w:w="4446" w:type="dxa"/>
          </w:tcPr>
          <w:p w:rsidR="001D46A9" w:rsidRDefault="00BA6F97" w:rsidP="001D46A9">
            <w:pPr>
              <w:rPr>
                <w:sz w:val="22"/>
                <w:szCs w:val="22"/>
                <w:lang w:val="nl-NL"/>
              </w:rPr>
            </w:pPr>
            <w:r w:rsidRPr="00BA6F97">
              <w:rPr>
                <w:sz w:val="22"/>
                <w:szCs w:val="22"/>
                <w:lang w:val="nl-NL"/>
              </w:rPr>
              <w:t>Je hebt vieze nagels.</w:t>
            </w:r>
          </w:p>
        </w:tc>
        <w:tc>
          <w:tcPr>
            <w:tcW w:w="4446" w:type="dxa"/>
          </w:tcPr>
          <w:p w:rsidR="001D46A9" w:rsidRDefault="001D46A9" w:rsidP="001D46A9">
            <w:pPr>
              <w:rPr>
                <w:sz w:val="22"/>
                <w:szCs w:val="22"/>
                <w:lang w:val="nl-NL"/>
              </w:rPr>
            </w:pPr>
          </w:p>
        </w:tc>
      </w:tr>
    </w:tbl>
    <w:p w:rsidR="004D21EC" w:rsidRDefault="004D21EC" w:rsidP="001D46A9">
      <w:pPr>
        <w:rPr>
          <w:sz w:val="22"/>
          <w:szCs w:val="22"/>
          <w:lang w:val="nl-NL"/>
        </w:rPr>
      </w:pPr>
      <w:r>
        <w:rPr>
          <w:sz w:val="22"/>
          <w:szCs w:val="22"/>
          <w:lang w:val="nl-NL"/>
        </w:rPr>
        <w:br w:type="page"/>
      </w:r>
    </w:p>
    <w:p w:rsidR="004D21EC" w:rsidRPr="004D21EC" w:rsidRDefault="004D21EC" w:rsidP="004D21EC">
      <w:pPr>
        <w:rPr>
          <w:sz w:val="22"/>
          <w:szCs w:val="22"/>
          <w:lang w:val="nl-NL"/>
        </w:rPr>
      </w:pPr>
    </w:p>
    <w:p w:rsidR="00D30DC2" w:rsidRDefault="00D30DC2" w:rsidP="004D21EC">
      <w:pPr>
        <w:rPr>
          <w:sz w:val="22"/>
          <w:szCs w:val="22"/>
          <w:lang w:val="nl-NL"/>
        </w:rPr>
      </w:pPr>
    </w:p>
    <w:p w:rsidR="00D30DC2" w:rsidRDefault="00D30DC2" w:rsidP="00C257A6">
      <w:pPr>
        <w:pStyle w:val="kop1"/>
        <w:numPr>
          <w:ilvl w:val="0"/>
          <w:numId w:val="0"/>
        </w:numPr>
        <w:ind w:left="360"/>
      </w:pPr>
      <w:r>
        <w:rPr>
          <w:lang w:val="nl-NL"/>
        </w:rPr>
        <w:t xml:space="preserve">Opdracht </w:t>
      </w:r>
      <w:r w:rsidR="00C257A6">
        <w:rPr>
          <w:lang w:val="nl-NL"/>
        </w:rPr>
        <w:t>1.</w:t>
      </w:r>
      <w:r w:rsidR="00F42D4E">
        <w:rPr>
          <w:lang w:val="nl-NL"/>
        </w:rPr>
        <w:t>3 Feedback en terugkoppeling</w:t>
      </w:r>
    </w:p>
    <w:p w:rsidR="00D30DC2" w:rsidRDefault="00D30DC2" w:rsidP="00D30DC2">
      <w:pPr>
        <w:rPr>
          <w:sz w:val="22"/>
          <w:szCs w:val="22"/>
          <w:lang w:val="nl-NL"/>
        </w:rPr>
      </w:pPr>
    </w:p>
    <w:p w:rsidR="0058238E" w:rsidRDefault="0058238E">
      <w:pPr>
        <w:rPr>
          <w:rFonts w:asciiTheme="majorHAnsi" w:eastAsiaTheme="majorEastAsia" w:hAnsiTheme="majorHAnsi" w:cstheme="majorBidi"/>
          <w:caps/>
          <w:color w:val="3891A7" w:themeColor="accent1"/>
          <w:sz w:val="24"/>
          <w:lang w:val="nl-NL"/>
        </w:rPr>
      </w:pPr>
    </w:p>
    <w:p w:rsidR="00373A7E" w:rsidRDefault="00373A7E"/>
    <w:sectPr w:rsidR="00373A7E" w:rsidSect="001F3363">
      <w:footerReference w:type="default" r:id="rId10"/>
      <w:pgSz w:w="11907" w:h="16839" w:code="9"/>
      <w:pgMar w:top="851" w:right="964" w:bottom="680" w:left="204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47" w:rsidRDefault="002F2C47">
      <w:pPr>
        <w:spacing w:before="0" w:line="240" w:lineRule="auto"/>
      </w:pPr>
      <w:r>
        <w:separator/>
      </w:r>
    </w:p>
  </w:endnote>
  <w:endnote w:type="continuationSeparator" w:id="0">
    <w:p w:rsidR="002F2C47" w:rsidRDefault="002F2C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7E" w:rsidRDefault="00372E76">
    <w:pPr>
      <w:pStyle w:val="voettekst"/>
    </w:pPr>
    <w:r>
      <w:rPr>
        <w:lang w:val="nl-NL"/>
      </w:rPr>
      <w:t xml:space="preserve">Pagina </w:t>
    </w:r>
    <w:r>
      <w:fldChar w:fldCharType="begin"/>
    </w:r>
    <w:r>
      <w:instrText xml:space="preserve"> PAGE   \* MERGEFORMAT </w:instrText>
    </w:r>
    <w:r>
      <w:fldChar w:fldCharType="separate"/>
    </w:r>
    <w:r w:rsidR="00BA6F97" w:rsidRPr="00BA6F97">
      <w:rPr>
        <w:noProof/>
        <w:lang w:val="nl-N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47" w:rsidRDefault="002F2C47">
      <w:pPr>
        <w:spacing w:before="0" w:line="240" w:lineRule="auto"/>
      </w:pPr>
      <w:r>
        <w:separator/>
      </w:r>
    </w:p>
  </w:footnote>
  <w:footnote w:type="continuationSeparator" w:id="0">
    <w:p w:rsidR="002F2C47" w:rsidRDefault="002F2C4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DED"/>
    <w:multiLevelType w:val="hybridMultilevel"/>
    <w:tmpl w:val="9F028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A50EF"/>
    <w:multiLevelType w:val="hybridMultilevel"/>
    <w:tmpl w:val="099CFD5E"/>
    <w:lvl w:ilvl="0" w:tplc="B34CED3A">
      <w:start w:val="1"/>
      <w:numFmt w:val="decimal"/>
      <w:pStyle w:val="kop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0C78"/>
    <w:multiLevelType w:val="hybridMultilevel"/>
    <w:tmpl w:val="26C84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A093346"/>
    <w:multiLevelType w:val="hybridMultilevel"/>
    <w:tmpl w:val="637AA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76"/>
    <w:rsid w:val="000624AC"/>
    <w:rsid w:val="001745CE"/>
    <w:rsid w:val="001D46A9"/>
    <w:rsid w:val="001F3363"/>
    <w:rsid w:val="002E3D58"/>
    <w:rsid w:val="002F2C47"/>
    <w:rsid w:val="003045DC"/>
    <w:rsid w:val="00320BF0"/>
    <w:rsid w:val="00372675"/>
    <w:rsid w:val="00372E76"/>
    <w:rsid w:val="00373A7E"/>
    <w:rsid w:val="003C058A"/>
    <w:rsid w:val="004335AA"/>
    <w:rsid w:val="004D21EC"/>
    <w:rsid w:val="00515F38"/>
    <w:rsid w:val="0058238E"/>
    <w:rsid w:val="005C5676"/>
    <w:rsid w:val="0061604D"/>
    <w:rsid w:val="00996410"/>
    <w:rsid w:val="00997227"/>
    <w:rsid w:val="00A54112"/>
    <w:rsid w:val="00BA6F97"/>
    <w:rsid w:val="00C257A6"/>
    <w:rsid w:val="00CE14FF"/>
    <w:rsid w:val="00D30DC2"/>
    <w:rsid w:val="00E12DD4"/>
    <w:rsid w:val="00E515B4"/>
    <w:rsid w:val="00ED2E2B"/>
    <w:rsid w:val="00F05EB4"/>
    <w:rsid w:val="00F42D4E"/>
    <w:rsid w:val="00F42FF4"/>
    <w:rsid w:val="00FA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65E7-492D-4306-A522-9C3B51C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voorkop1"/>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customStyle="1" w:styleId="kop2">
    <w:name w:val="kop 2"/>
    <w:basedOn w:val="Standaard"/>
    <w:next w:val="Standaard"/>
    <w:link w:val="Tekenvoorkop2"/>
    <w:uiPriority w:val="2"/>
    <w:semiHidden/>
    <w:unhideWhenUsed/>
    <w:qFormat/>
    <w:pPr>
      <w:keepNext/>
      <w:keepLines/>
      <w:spacing w:before="160"/>
      <w:outlineLvl w:val="1"/>
    </w:pPr>
    <w:rPr>
      <w:rFonts w:asciiTheme="majorHAnsi" w:eastAsiaTheme="majorEastAsia" w:hAnsiTheme="majorHAnsi" w:cstheme="majorBidi"/>
      <w:sz w:val="24"/>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pPr>
      <w:spacing w:before="0" w:line="240" w:lineRule="auto"/>
    </w:pPr>
  </w:style>
  <w:style w:type="paragraph" w:styleId="Titel">
    <w:name w:val="Title"/>
    <w:basedOn w:val="Standaard"/>
    <w:next w:val="Standaard"/>
    <w:link w:val="Titel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3891A7" w:themeColor="accent1"/>
      <w:spacing w:val="10"/>
      <w:kern w:val="28"/>
      <w:sz w:val="64"/>
    </w:rPr>
  </w:style>
  <w:style w:type="character" w:customStyle="1" w:styleId="Tekenvoorkop1">
    <w:name w:val="Teken voor kop 1"/>
    <w:basedOn w:val="Standaardalinea-lettertype"/>
    <w:link w:val="kop1"/>
    <w:uiPriority w:val="2"/>
    <w:rPr>
      <w:rFonts w:asciiTheme="majorHAnsi" w:eastAsiaTheme="majorEastAsia" w:hAnsiTheme="majorHAnsi" w:cstheme="majorBidi"/>
      <w:caps/>
      <w:color w:val="3891A7" w:themeColor="accent1"/>
      <w:sz w:val="24"/>
    </w:rPr>
  </w:style>
  <w:style w:type="paragraph" w:styleId="Lijst">
    <w:name w:val="List"/>
    <w:basedOn w:val="Standaard"/>
    <w:uiPriority w:val="1"/>
    <w:unhideWhenUsed/>
    <w:qFormat/>
    <w:pPr>
      <w:ind w:right="720"/>
    </w:pPr>
  </w:style>
  <w:style w:type="paragraph" w:customStyle="1" w:styleId="Selectievakje">
    <w:name w:val="Selectievakje"/>
    <w:basedOn w:val="Standaard"/>
    <w:uiPriority w:val="1"/>
    <w:qFormat/>
    <w:pPr>
      <w:spacing w:before="60"/>
    </w:pPr>
    <w:rPr>
      <w:rFonts w:ascii="Segoe UI Symbol" w:hAnsi="Segoe UI Symbol" w:cs="Segoe UI Symbol"/>
      <w:color w:val="2A6C7D" w:themeColor="accent1" w:themeShade="BF"/>
      <w:sz w:val="21"/>
    </w:rPr>
  </w:style>
  <w:style w:type="paragraph" w:customStyle="1" w:styleId="koptekst">
    <w:name w:val="koptekst"/>
    <w:basedOn w:val="Standaard"/>
    <w:link w:val="Tekenvoorkoptekst"/>
    <w:uiPriority w:val="99"/>
    <w:unhideWhenUsed/>
    <w:pPr>
      <w:tabs>
        <w:tab w:val="center" w:pos="4680"/>
        <w:tab w:val="right" w:pos="9360"/>
      </w:tabs>
      <w:spacing w:before="0" w:line="240" w:lineRule="auto"/>
    </w:pPr>
  </w:style>
  <w:style w:type="character" w:customStyle="1" w:styleId="Tekenvoorkoptekst">
    <w:name w:val="Teken voor koptekst"/>
    <w:basedOn w:val="Standaardalinea-lettertype"/>
    <w:link w:val="koptekst"/>
    <w:uiPriority w:val="99"/>
  </w:style>
  <w:style w:type="paragraph" w:customStyle="1" w:styleId="voettekst">
    <w:name w:val="voettekst"/>
    <w:basedOn w:val="Standaard"/>
    <w:link w:val="Tekenvoorvoettekst"/>
    <w:uiPriority w:val="99"/>
    <w:unhideWhenUsed/>
    <w:qFormat/>
    <w:pPr>
      <w:tabs>
        <w:tab w:val="center" w:pos="4680"/>
        <w:tab w:val="right" w:pos="9360"/>
      </w:tabs>
      <w:spacing w:before="0" w:line="240" w:lineRule="auto"/>
      <w:ind w:right="720"/>
      <w:jc w:val="right"/>
    </w:pPr>
    <w:rPr>
      <w:sz w:val="16"/>
    </w:rPr>
  </w:style>
  <w:style w:type="character" w:customStyle="1" w:styleId="Tekenvoorvoettekst">
    <w:name w:val="Teken voor voettekst"/>
    <w:basedOn w:val="Standaardalinea-lettertype"/>
    <w:link w:val="voettekst"/>
    <w:uiPriority w:val="99"/>
    <w:rPr>
      <w:sz w:val="16"/>
    </w:rPr>
  </w:style>
  <w:style w:type="character" w:customStyle="1" w:styleId="Tekenvoorkop2">
    <w:name w:val="Teken voor kop 2"/>
    <w:basedOn w:val="Standaardalinea-lettertype"/>
    <w:link w:val="kop2"/>
    <w:uiPriority w:val="2"/>
    <w:semiHidden/>
    <w:rPr>
      <w:rFonts w:asciiTheme="majorHAnsi" w:eastAsiaTheme="majorEastAsia" w:hAnsiTheme="majorHAnsi" w:cstheme="majorBidi"/>
      <w:sz w:val="24"/>
    </w:rPr>
  </w:style>
  <w:style w:type="character" w:customStyle="1" w:styleId="Tijdelijketekst">
    <w:name w:val="Tijdelijke tekst"/>
    <w:basedOn w:val="Standaardalinea-lettertype"/>
    <w:uiPriority w:val="99"/>
    <w:semiHidden/>
    <w:rPr>
      <w:color w:val="808080"/>
    </w:rPr>
  </w:style>
  <w:style w:type="paragraph" w:styleId="Ballontekst">
    <w:name w:val="Balloon Text"/>
    <w:basedOn w:val="Standaard"/>
    <w:link w:val="BallontekstChar"/>
    <w:uiPriority w:val="99"/>
    <w:semiHidden/>
    <w:unhideWhenUsed/>
    <w:pPr>
      <w:spacing w:before="0" w:line="240" w:lineRule="auto"/>
    </w:pPr>
    <w:rPr>
      <w:rFonts w:ascii="Segoe UI" w:hAnsi="Segoe UI" w:cs="Segoe UI"/>
    </w:rPr>
  </w:style>
  <w:style w:type="character" w:customStyle="1" w:styleId="BallontekstChar">
    <w:name w:val="Ballontekst Char"/>
    <w:basedOn w:val="Standaardalinea-lettertype"/>
    <w:link w:val="Ballontekst"/>
    <w:uiPriority w:val="99"/>
    <w:semiHidden/>
    <w:rPr>
      <w:rFonts w:ascii="Segoe UI" w:hAnsi="Segoe UI" w:cs="Segoe UI"/>
    </w:rPr>
  </w:style>
  <w:style w:type="paragraph" w:styleId="Bijschrift">
    <w:name w:val="caption"/>
    <w:basedOn w:val="Standaard"/>
    <w:next w:val="Standaard"/>
    <w:uiPriority w:val="35"/>
    <w:semiHidden/>
    <w:unhideWhenUsed/>
    <w:qFormat/>
    <w:rsid w:val="0058238E"/>
    <w:pPr>
      <w:spacing w:before="0" w:after="200" w:line="240" w:lineRule="auto"/>
    </w:pPr>
    <w:rPr>
      <w:i/>
      <w:iCs/>
      <w:color w:val="4F271C" w:themeColor="text2"/>
      <w:szCs w:val="18"/>
    </w:rPr>
  </w:style>
  <w:style w:type="paragraph" w:styleId="Lijstalinea">
    <w:name w:val="List Paragraph"/>
    <w:basedOn w:val="Standaard"/>
    <w:uiPriority w:val="34"/>
    <w:unhideWhenUsed/>
    <w:qFormat/>
    <w:rsid w:val="004D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Sjablonen\Controlelijst%20voor%20op%20reis.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AA3049C3-5F36-46E5-B16C-448E55BD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Controlelijst voor op reis</Template>
  <TotalTime>78</TotalTime>
  <Pages>2</Pages>
  <Words>207</Words>
  <Characters>1139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keywords/>
  <cp:lastModifiedBy>laptop</cp:lastModifiedBy>
  <cp:revision>4</cp:revision>
  <cp:lastPrinted>2012-07-31T23:37:00Z</cp:lastPrinted>
  <dcterms:created xsi:type="dcterms:W3CDTF">2015-12-21T20:29:00Z</dcterms:created>
  <dcterms:modified xsi:type="dcterms:W3CDTF">2015-12-25T08:47:00Z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